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C2" w:rsidRPr="00A96731" w:rsidRDefault="00DC5254" w:rsidP="000505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254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pict>
          <v:rect id="_x0000_s1051" style="position:absolute;left:0;text-align:left;margin-left:388.2pt;margin-top:-20.1pt;width:105pt;height:60.75pt;z-index:251685888">
            <v:textbox>
              <w:txbxContent>
                <w:p w:rsidR="00FB0058" w:rsidRDefault="00FB0058" w:rsidP="00FB0058">
                  <w:r>
                    <w:rPr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1143000" cy="628650"/>
                        <wp:effectExtent l="19050" t="0" r="0" b="0"/>
                        <wp:docPr id="7" name="Image 1" descr="http://www.univ-tiaret.dz/images/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univ-tiaret.dz/images/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DC5254">
        <w:rPr>
          <w:rFonts w:ascii="Times New Roman" w:hAnsi="Times New Roman" w:cs="Times New Roman"/>
          <w:sz w:val="24"/>
          <w:szCs w:val="24"/>
        </w:rPr>
        <w:pict>
          <v:rect id="_x0000_s1050" style="position:absolute;left:0;text-align:left;margin-left:-57.3pt;margin-top:-16.35pt;width:105pt;height:60.75pt;z-index:251684864">
            <v:textbox>
              <w:txbxContent>
                <w:p w:rsidR="00FB0058" w:rsidRDefault="00FB0058" w:rsidP="00FB0058">
                  <w:r>
                    <w:rPr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1143000" cy="628650"/>
                        <wp:effectExtent l="19050" t="0" r="0" b="0"/>
                        <wp:docPr id="2" name="Image 1" descr="http://www.univ-tiaret.dz/images/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univ-tiaret.dz/images/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C4E66" w:rsidRPr="00A96731">
        <w:rPr>
          <w:rFonts w:ascii="Times New Roman" w:hAnsi="Times New Roman" w:cs="Times New Roman"/>
          <w:b/>
          <w:bCs/>
          <w:sz w:val="24"/>
          <w:szCs w:val="24"/>
        </w:rPr>
        <w:t>République Algerienne Démocratique Et Populaire</w:t>
      </w:r>
    </w:p>
    <w:p w:rsidR="000505C2" w:rsidRPr="00A96731" w:rsidRDefault="000505C2" w:rsidP="000505C2">
      <w:pPr>
        <w:tabs>
          <w:tab w:val="left" w:pos="8655"/>
          <w:tab w:val="left" w:pos="1003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731">
        <w:rPr>
          <w:rFonts w:ascii="Times New Roman" w:hAnsi="Times New Roman" w:cs="Times New Roman"/>
          <w:b/>
          <w:bCs/>
          <w:sz w:val="24"/>
          <w:szCs w:val="24"/>
        </w:rPr>
        <w:t>Faculté des Sciences de la Nature et de la vie</w:t>
      </w:r>
    </w:p>
    <w:p w:rsidR="00E5278C" w:rsidRPr="00A96731" w:rsidRDefault="00D658CB" w:rsidP="006E63F4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CORRIGE TYPE</w:t>
      </w:r>
      <w:r w:rsidR="00E5278C" w:rsidRPr="00A96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FB9">
        <w:rPr>
          <w:rFonts w:ascii="Times New Roman" w:hAnsi="Times New Roman" w:cs="Times New Roman"/>
          <w:b/>
          <w:sz w:val="24"/>
          <w:szCs w:val="24"/>
        </w:rPr>
        <w:t>2024</w:t>
      </w:r>
      <w:r w:rsidR="00E5278C" w:rsidRPr="00A96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1B00" w:rsidRPr="007C1379" w:rsidRDefault="00022007" w:rsidP="007C1379">
      <w:pPr>
        <w:tabs>
          <w:tab w:val="left" w:pos="8655"/>
          <w:tab w:val="left" w:pos="100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731">
        <w:rPr>
          <w:rFonts w:ascii="Times New Roman" w:hAnsi="Times New Roman" w:cs="Times New Roman"/>
          <w:b/>
          <w:bCs/>
          <w:sz w:val="24"/>
          <w:szCs w:val="24"/>
        </w:rPr>
        <w:t>AGRONOMIE</w:t>
      </w:r>
      <w:r w:rsidRPr="00A96731">
        <w:rPr>
          <w:rFonts w:ascii="Times New Roman" w:hAnsi="Times New Roman" w:cs="Times New Roman"/>
          <w:sz w:val="24"/>
          <w:szCs w:val="24"/>
        </w:rPr>
        <w:t>: 2</w:t>
      </w:r>
      <w:r w:rsidRPr="00A96731">
        <w:rPr>
          <w:rFonts w:ascii="Times New Roman" w:hAnsi="Times New Roman" w:cs="Times New Roman"/>
          <w:sz w:val="24"/>
          <w:szCs w:val="24"/>
          <w:vertAlign w:val="superscript"/>
        </w:rPr>
        <w:t xml:space="preserve">ÈME  </w:t>
      </w:r>
      <w:r w:rsidRPr="00A96731">
        <w:rPr>
          <w:rFonts w:ascii="Times New Roman" w:hAnsi="Times New Roman" w:cs="Times New Roman"/>
          <w:sz w:val="24"/>
          <w:szCs w:val="24"/>
        </w:rPr>
        <w:t>ANNÉE</w:t>
      </w:r>
    </w:p>
    <w:p w:rsidR="002E2614" w:rsidRDefault="002E2614" w:rsidP="00DC3552">
      <w:pPr>
        <w:pStyle w:val="Paragraphedeliste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E2614">
        <w:rPr>
          <w:rFonts w:ascii="Times New Roman" w:hAnsi="Times New Roman" w:cs="Times New Roman"/>
          <w:b/>
          <w:bCs/>
          <w:sz w:val="24"/>
          <w:szCs w:val="24"/>
        </w:rPr>
        <w:t xml:space="preserve"> Donner les définitions suivantes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D0180">
        <w:rPr>
          <w:rFonts w:ascii="Times New Roman" w:hAnsi="Times New Roman" w:cs="Times New Roman"/>
          <w:b/>
          <w:bCs/>
          <w:sz w:val="24"/>
          <w:szCs w:val="24"/>
        </w:rPr>
        <w:t xml:space="preserve"> (0</w:t>
      </w:r>
      <w:r w:rsidR="00DC35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D0180">
        <w:rPr>
          <w:rFonts w:ascii="Times New Roman" w:hAnsi="Times New Roman" w:cs="Times New Roman"/>
          <w:b/>
          <w:bCs/>
          <w:sz w:val="24"/>
          <w:szCs w:val="24"/>
        </w:rPr>
        <w:t xml:space="preserve"> p)</w:t>
      </w:r>
    </w:p>
    <w:p w:rsidR="001312DA" w:rsidRDefault="002E2614" w:rsidP="001312D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A-1 La thermo</w:t>
      </w:r>
      <w:r w:rsidR="001312DA">
        <w:rPr>
          <w:rFonts w:ascii="Times New Roman" w:hAnsi="Times New Roman" w:cs="Times New Roman"/>
          <w:b/>
          <w:bCs/>
          <w:sz w:val="24"/>
          <w:szCs w:val="24"/>
        </w:rPr>
        <w:t>régulation</w:t>
      </w:r>
      <w:r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:rsidR="001312DA" w:rsidRDefault="001312DA" w:rsidP="001312DA">
      <w:pPr>
        <w:pStyle w:val="Paragraphedeliste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1312DA">
        <w:rPr>
          <w:rFonts w:ascii="Times New Roman" w:hAnsi="Times New Roman"/>
        </w:rPr>
        <w:t>L’équilibre thermique résulte du maintien à des niveaux équivalents de la production de chaleur ou thermogenèse et des pertes de chaleur ou thermolyse. Pour qu’il y ait maintien de la température centrale, il faut qu’il y ait à tout moment égalité de ces processus. La constance de la température centrale est due à l'égalité de la thermogenèse et de la thermolyse</w:t>
      </w:r>
      <w:r w:rsidR="00DC3552">
        <w:rPr>
          <w:rFonts w:ascii="Times New Roman" w:hAnsi="Times New Roman"/>
        </w:rPr>
        <w:t>.</w:t>
      </w:r>
    </w:p>
    <w:p w:rsidR="00374859" w:rsidRPr="001312DA" w:rsidRDefault="00374859" w:rsidP="00374859">
      <w:pPr>
        <w:pStyle w:val="Paragraphedeliste"/>
        <w:spacing w:after="0" w:line="360" w:lineRule="auto"/>
        <w:ind w:left="765"/>
        <w:jc w:val="both"/>
        <w:rPr>
          <w:rFonts w:ascii="Times New Roman" w:hAnsi="Times New Roman"/>
        </w:rPr>
      </w:pPr>
    </w:p>
    <w:p w:rsidR="001312DA" w:rsidRDefault="002E2614" w:rsidP="001312DA">
      <w:pPr>
        <w:spacing w:after="0" w:line="360" w:lineRule="auto"/>
        <w:rPr>
          <w:rFonts w:asciiTheme="majorBidi" w:hAnsiTheme="majorBidi" w:cstheme="majorBidi"/>
          <w:b/>
          <w:bCs/>
          <w:lang w:val="fr-FR"/>
        </w:rPr>
      </w:pPr>
      <w:r w:rsidRPr="002E2614">
        <w:rPr>
          <w:rFonts w:asciiTheme="majorBidi" w:hAnsiTheme="majorBidi" w:cstheme="majorBidi"/>
          <w:b/>
          <w:bCs/>
          <w:sz w:val="24"/>
          <w:szCs w:val="24"/>
        </w:rPr>
        <w:t>A-2</w:t>
      </w:r>
      <w:r w:rsidR="001312DA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374859" w:rsidRPr="001312DA">
        <w:rPr>
          <w:rFonts w:asciiTheme="majorBidi" w:hAnsiTheme="majorBidi" w:cstheme="majorBidi"/>
          <w:b/>
          <w:bCs/>
          <w:lang w:val="fr-FR"/>
        </w:rPr>
        <w:t>Hétérotherm</w:t>
      </w:r>
      <w:r w:rsidR="00374859">
        <w:rPr>
          <w:rFonts w:asciiTheme="majorBidi" w:hAnsiTheme="majorBidi" w:cstheme="majorBidi"/>
          <w:b/>
          <w:bCs/>
          <w:lang w:val="fr-FR"/>
        </w:rPr>
        <w:t>e</w:t>
      </w:r>
      <w:r w:rsidR="00374859" w:rsidRPr="001312DA">
        <w:rPr>
          <w:rFonts w:asciiTheme="majorBidi" w:hAnsiTheme="majorBidi" w:cstheme="majorBidi"/>
          <w:b/>
          <w:bCs/>
          <w:lang w:val="fr-FR"/>
        </w:rPr>
        <w:t xml:space="preserve"> </w:t>
      </w:r>
      <w:r w:rsidRPr="002E2614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DC3552" w:rsidRPr="00DC3552" w:rsidRDefault="001312DA" w:rsidP="00DC3552">
      <w:pPr>
        <w:pStyle w:val="Paragraphedeliste"/>
        <w:numPr>
          <w:ilvl w:val="0"/>
          <w:numId w:val="33"/>
        </w:numPr>
        <w:spacing w:after="0" w:line="360" w:lineRule="auto"/>
        <w:jc w:val="both"/>
        <w:rPr>
          <w:rFonts w:asciiTheme="majorBidi" w:hAnsiTheme="majorBidi" w:cstheme="majorBidi"/>
          <w:b/>
          <w:bCs/>
          <w:lang w:val="fr-FR"/>
        </w:rPr>
      </w:pPr>
      <w:r w:rsidRPr="001312DA">
        <w:rPr>
          <w:rFonts w:asciiTheme="majorBidi" w:hAnsiTheme="majorBidi" w:cstheme="majorBidi"/>
          <w:sz w:val="24"/>
          <w:szCs w:val="24"/>
          <w:lang w:val="fr-FR"/>
        </w:rPr>
        <w:t xml:space="preserve">Les espèces </w:t>
      </w:r>
      <w:r w:rsidRPr="009E3745">
        <w:rPr>
          <w:rFonts w:asciiTheme="majorBidi" w:hAnsiTheme="majorBidi" w:cstheme="majorBidi"/>
          <w:sz w:val="24"/>
          <w:szCs w:val="24"/>
          <w:lang w:val="fr-FR"/>
        </w:rPr>
        <w:t>hétérothermes</w:t>
      </w:r>
      <w:r w:rsidRPr="001312DA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1312DA">
        <w:rPr>
          <w:rFonts w:asciiTheme="majorBidi" w:hAnsiTheme="majorBidi" w:cstheme="majorBidi"/>
          <w:sz w:val="24"/>
          <w:szCs w:val="24"/>
          <w:lang w:val="fr-FR"/>
        </w:rPr>
        <w:t>dont la température centrale varie directement avec celle de l'environnement ont une activité dépendante de la température externe</w:t>
      </w:r>
      <w:r w:rsidR="00374859">
        <w:rPr>
          <w:rFonts w:asciiTheme="majorBidi" w:hAnsiTheme="majorBidi" w:cstheme="majorBidi"/>
          <w:sz w:val="24"/>
          <w:szCs w:val="24"/>
          <w:lang w:val="fr-FR"/>
        </w:rPr>
        <w:t>.</w:t>
      </w:r>
      <w:r w:rsidRPr="001312DA">
        <w:rPr>
          <w:rFonts w:asciiTheme="majorBidi" w:hAnsiTheme="majorBidi" w:cstheme="majorBidi"/>
          <w:sz w:val="24"/>
          <w:szCs w:val="24"/>
          <w:lang w:val="fr-FR"/>
        </w:rPr>
        <w:t xml:space="preserve"> Ces espèces n’ont pas les moyens énergétiques d’assurer la thermorégulation. Elles n’ont pas la capacité de production de chaleur nécessaire pour compenser les pertes dans des conditions extérieures variables</w:t>
      </w:r>
      <w:r w:rsidR="00374859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DC3552" w:rsidRDefault="00DC3552" w:rsidP="00DC3552">
      <w:pPr>
        <w:spacing w:after="0" w:line="360" w:lineRule="auto"/>
        <w:ind w:left="405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DC3552" w:rsidRPr="00DC3552" w:rsidRDefault="00DC3552" w:rsidP="00DC3552">
      <w:pPr>
        <w:spacing w:after="0" w:line="360" w:lineRule="auto"/>
        <w:ind w:left="405"/>
        <w:jc w:val="both"/>
        <w:rPr>
          <w:rFonts w:asciiTheme="majorBidi" w:hAnsiTheme="majorBidi" w:cstheme="majorBidi"/>
          <w:b/>
          <w:bCs/>
          <w:lang w:val="fr-FR"/>
        </w:rPr>
      </w:pPr>
      <w:r w:rsidRPr="00DC3552">
        <w:rPr>
          <w:rFonts w:asciiTheme="majorBidi" w:hAnsiTheme="majorBidi" w:cstheme="majorBidi"/>
          <w:b/>
          <w:bCs/>
          <w:sz w:val="24"/>
          <w:szCs w:val="24"/>
          <w:lang w:val="fr-FR"/>
        </w:rPr>
        <w:t>A-3</w:t>
      </w:r>
      <w:r w:rsidRPr="00DC355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hyperlink r:id="rId9" w:history="1">
        <w:r w:rsidRPr="00DC3552">
          <w:rPr>
            <w:rStyle w:val="Lienhypertexte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</w:rPr>
          <w:t>Hémolymphe</w:t>
        </w:r>
      </w:hyperlink>
      <w:r w:rsidRPr="00DC3552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DC3552">
        <w:rPr>
          <w:rFonts w:asciiTheme="majorBidi" w:hAnsiTheme="majorBidi" w:cstheme="majorBidi"/>
          <w:sz w:val="24"/>
          <w:szCs w:val="24"/>
        </w:rPr>
        <w:t xml:space="preserve">: </w:t>
      </w:r>
    </w:p>
    <w:p w:rsidR="00DC3552" w:rsidRPr="002A065B" w:rsidRDefault="00DC3552" w:rsidP="002A065B">
      <w:pPr>
        <w:pStyle w:val="Paragraphedeliste"/>
        <w:numPr>
          <w:ilvl w:val="0"/>
          <w:numId w:val="33"/>
        </w:numPr>
        <w:spacing w:after="6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DC3552">
        <w:rPr>
          <w:rFonts w:asciiTheme="majorBidi" w:hAnsiTheme="majorBidi" w:cstheme="majorBidi"/>
          <w:color w:val="040C28"/>
          <w:sz w:val="24"/>
          <w:szCs w:val="24"/>
        </w:rPr>
        <w:t>Sang des invertébrés, généralement incolore, mais qui peut être coloré en rouge, bleu ou vert, selon les espèces</w:t>
      </w:r>
      <w:r>
        <w:rPr>
          <w:rFonts w:asciiTheme="majorBidi" w:hAnsiTheme="majorBidi" w:cstheme="majorBidi"/>
          <w:color w:val="040C28"/>
          <w:sz w:val="24"/>
          <w:szCs w:val="24"/>
        </w:rPr>
        <w:t>.</w:t>
      </w:r>
      <w:r w:rsidR="002A065B" w:rsidRPr="002A065B">
        <w:rPr>
          <w:rFonts w:ascii="Arial" w:hAnsi="Arial" w:cs="Arial"/>
          <w:color w:val="4D5156"/>
          <w:shd w:val="clear" w:color="auto" w:fill="FFFFFF"/>
        </w:rPr>
        <w:t xml:space="preserve"> </w:t>
      </w:r>
      <w:r w:rsidR="002A065B" w:rsidRPr="002A065B">
        <w:rPr>
          <w:rFonts w:asciiTheme="majorBidi" w:hAnsiTheme="majorBidi" w:cstheme="majorBidi"/>
          <w:sz w:val="24"/>
          <w:szCs w:val="24"/>
          <w:shd w:val="clear" w:color="auto" w:fill="FFFFFF"/>
        </w:rPr>
        <w:t>Contrairement au sang, </w:t>
      </w:r>
      <w:r w:rsidR="002A065B" w:rsidRPr="002A065B">
        <w:rPr>
          <w:rFonts w:asciiTheme="majorBidi" w:hAnsiTheme="majorBidi" w:cstheme="majorBidi"/>
          <w:sz w:val="24"/>
          <w:szCs w:val="24"/>
        </w:rPr>
        <w:t>il n'a pas une fonction optimale pour le transport de l'oxygène</w:t>
      </w:r>
      <w:r w:rsidR="002A065B" w:rsidRPr="002A065B">
        <w:rPr>
          <w:rFonts w:asciiTheme="majorBidi" w:hAnsiTheme="majorBidi" w:cstheme="majorBidi"/>
          <w:sz w:val="24"/>
          <w:szCs w:val="24"/>
          <w:shd w:val="clear" w:color="auto" w:fill="FFFFFF"/>
        </w:rPr>
        <w:t>. Ce gaz est présent sous forme dissoute, mais n'est pas fixée par une molécule comme l'hémoglobine. On ne retrouve donc aucun globule rouge dans ce liquide.</w:t>
      </w:r>
    </w:p>
    <w:p w:rsidR="00374859" w:rsidRPr="00374859" w:rsidRDefault="00374859" w:rsidP="00374859">
      <w:pPr>
        <w:pStyle w:val="Paragraphedeliste"/>
        <w:spacing w:after="600" w:line="360" w:lineRule="auto"/>
        <w:ind w:left="765"/>
        <w:jc w:val="both"/>
        <w:rPr>
          <w:rFonts w:asciiTheme="majorBidi" w:hAnsiTheme="majorBidi" w:cstheme="majorBidi"/>
          <w:b/>
          <w:bCs/>
          <w:lang w:val="fr-FR"/>
        </w:rPr>
      </w:pPr>
    </w:p>
    <w:p w:rsidR="002E2614" w:rsidRPr="002E2614" w:rsidRDefault="002E2614" w:rsidP="003F4510">
      <w:pPr>
        <w:pStyle w:val="Paragraphedeliste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14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 w:rsidR="00374859" w:rsidRPr="002E2614">
        <w:rPr>
          <w:rFonts w:ascii="Times New Roman" w:hAnsi="Times New Roman" w:cs="Times New Roman"/>
          <w:b/>
          <w:bCs/>
          <w:sz w:val="24"/>
          <w:szCs w:val="24"/>
        </w:rPr>
        <w:t>physiologie r</w:t>
      </w:r>
      <w:r w:rsidRPr="002E2614">
        <w:rPr>
          <w:rFonts w:ascii="Times New Roman" w:hAnsi="Times New Roman" w:cs="Times New Roman"/>
          <w:b/>
          <w:bCs/>
          <w:sz w:val="24"/>
          <w:szCs w:val="24"/>
        </w:rPr>
        <w:t>énale</w:t>
      </w:r>
      <w:r w:rsidR="006D0180">
        <w:rPr>
          <w:rFonts w:ascii="Times New Roman" w:hAnsi="Times New Roman" w:cs="Times New Roman"/>
          <w:b/>
          <w:bCs/>
          <w:sz w:val="24"/>
          <w:szCs w:val="24"/>
        </w:rPr>
        <w:t xml:space="preserve"> (0</w:t>
      </w:r>
      <w:r w:rsidR="003F451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D0180">
        <w:rPr>
          <w:rFonts w:ascii="Times New Roman" w:hAnsi="Times New Roman" w:cs="Times New Roman"/>
          <w:b/>
          <w:bCs/>
          <w:sz w:val="24"/>
          <w:szCs w:val="24"/>
        </w:rPr>
        <w:t xml:space="preserve"> p)</w:t>
      </w:r>
    </w:p>
    <w:p w:rsidR="002E2614" w:rsidRPr="002E2614" w:rsidRDefault="002E2614" w:rsidP="004F2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14">
        <w:rPr>
          <w:rFonts w:ascii="Times New Roman" w:hAnsi="Times New Roman" w:cs="Times New Roman"/>
          <w:b/>
          <w:bCs/>
          <w:sz w:val="24"/>
          <w:szCs w:val="24"/>
        </w:rPr>
        <w:t xml:space="preserve">B-1 </w:t>
      </w:r>
      <w:r w:rsidRPr="002E2614">
        <w:rPr>
          <w:rFonts w:ascii="Times New Roman" w:hAnsi="Times New Roman" w:cs="Times New Roman"/>
          <w:sz w:val="24"/>
          <w:szCs w:val="24"/>
        </w:rPr>
        <w:t>Donner l</w:t>
      </w:r>
      <w:r w:rsidR="00374859">
        <w:rPr>
          <w:rFonts w:ascii="Times New Roman" w:hAnsi="Times New Roman" w:cs="Times New Roman"/>
          <w:sz w:val="24"/>
          <w:szCs w:val="24"/>
        </w:rPr>
        <w:t>es</w:t>
      </w:r>
      <w:r w:rsidRPr="002E2614">
        <w:rPr>
          <w:rFonts w:ascii="Times New Roman" w:hAnsi="Times New Roman" w:cs="Times New Roman"/>
          <w:sz w:val="24"/>
          <w:szCs w:val="24"/>
        </w:rPr>
        <w:t xml:space="preserve"> fonction</w:t>
      </w:r>
      <w:r w:rsidR="00374859">
        <w:rPr>
          <w:rFonts w:ascii="Times New Roman" w:hAnsi="Times New Roman" w:cs="Times New Roman"/>
          <w:sz w:val="24"/>
          <w:szCs w:val="24"/>
        </w:rPr>
        <w:t>s</w:t>
      </w:r>
      <w:r w:rsidRPr="002E2614">
        <w:rPr>
          <w:rFonts w:ascii="Times New Roman" w:hAnsi="Times New Roman" w:cs="Times New Roman"/>
          <w:sz w:val="24"/>
          <w:szCs w:val="24"/>
        </w:rPr>
        <w:t xml:space="preserve"> </w:t>
      </w:r>
      <w:r w:rsidR="004F2DC1">
        <w:rPr>
          <w:rFonts w:ascii="Times New Roman" w:hAnsi="Times New Roman" w:cs="Times New Roman"/>
          <w:sz w:val="24"/>
          <w:szCs w:val="24"/>
        </w:rPr>
        <w:t xml:space="preserve">des reins et </w:t>
      </w:r>
      <w:r w:rsidR="004F2DC1">
        <w:rPr>
          <w:rFonts w:asciiTheme="majorBidi" w:hAnsiTheme="majorBidi" w:cstheme="majorBidi"/>
          <w:sz w:val="24"/>
          <w:szCs w:val="24"/>
          <w:shd w:val="clear" w:color="auto" w:fill="FFFFFF"/>
        </w:rPr>
        <w:t>du</w:t>
      </w:r>
      <w:r w:rsidR="004F2DC1" w:rsidRPr="00500C5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bassinet</w:t>
      </w:r>
      <w:r w:rsidR="004F2DC1" w:rsidRPr="002E2614">
        <w:rPr>
          <w:rFonts w:ascii="Times New Roman" w:hAnsi="Times New Roman" w:cs="Times New Roman"/>
          <w:sz w:val="24"/>
          <w:szCs w:val="24"/>
        </w:rPr>
        <w:t> </w:t>
      </w:r>
      <w:r w:rsidRPr="002E261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D3319" w:rsidRPr="009D3319" w:rsidRDefault="00500C5B" w:rsidP="0037485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9D3319">
        <w:rPr>
          <w:rFonts w:ascii="Times New Roman" w:hAnsi="Times New Roman" w:cs="Times New Roman"/>
          <w:sz w:val="24"/>
          <w:szCs w:val="24"/>
        </w:rPr>
        <w:t xml:space="preserve">Les reins sont des organes vitaux leurs fonctions majeures sont les suivants: </w:t>
      </w:r>
    </w:p>
    <w:p w:rsidR="00ED1593" w:rsidRDefault="00ED1593" w:rsidP="00374859">
      <w:pPr>
        <w:pStyle w:val="Paragraphedeliste"/>
        <w:numPr>
          <w:ilvl w:val="0"/>
          <w:numId w:val="27"/>
        </w:numPr>
        <w:shd w:val="clear" w:color="auto" w:fill="FFFFFF"/>
        <w:spacing w:after="0" w:line="360" w:lineRule="auto"/>
        <w:jc w:val="both"/>
        <w:outlineLvl w:val="2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 w:rsidRPr="00ED1593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Les reins ont un rôle de filtre</w:t>
      </w:r>
      <w:r w:rsidR="00D74E7A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.</w:t>
      </w:r>
    </w:p>
    <w:p w:rsidR="00ED1593" w:rsidRPr="00ED1593" w:rsidRDefault="00ED1593" w:rsidP="00374859">
      <w:pPr>
        <w:pStyle w:val="Paragraphedeliste"/>
        <w:numPr>
          <w:ilvl w:val="0"/>
          <w:numId w:val="27"/>
        </w:numPr>
        <w:shd w:val="clear" w:color="auto" w:fill="FFFFFF"/>
        <w:spacing w:after="0" w:line="360" w:lineRule="auto"/>
        <w:jc w:val="both"/>
        <w:outlineLvl w:val="2"/>
        <w:rPr>
          <w:rStyle w:val="lev"/>
          <w:rFonts w:asciiTheme="majorBidi" w:eastAsia="Times New Roman" w:hAnsiTheme="majorBidi" w:cstheme="majorBidi"/>
          <w:b w:val="0"/>
          <w:bCs w:val="0"/>
          <w:sz w:val="24"/>
          <w:szCs w:val="24"/>
          <w:lang w:val="fr-FR" w:eastAsia="fr-FR"/>
        </w:rPr>
      </w:pPr>
      <w:r w:rsidRPr="00ED1593"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  <w:t>Les reins équilibrent les minéraux nécessaires à l'organisme</w:t>
      </w:r>
      <w:r w:rsidR="00D74E7A"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  <w:t>.</w:t>
      </w:r>
    </w:p>
    <w:p w:rsidR="00ED1593" w:rsidRPr="00ED1593" w:rsidRDefault="00ED1593" w:rsidP="00374859">
      <w:pPr>
        <w:pStyle w:val="Paragraphedeliste"/>
        <w:numPr>
          <w:ilvl w:val="0"/>
          <w:numId w:val="27"/>
        </w:numPr>
        <w:shd w:val="clear" w:color="auto" w:fill="FFFFFF"/>
        <w:spacing w:after="0" w:line="360" w:lineRule="auto"/>
        <w:jc w:val="both"/>
        <w:outlineLvl w:val="2"/>
        <w:rPr>
          <w:rStyle w:val="lev"/>
          <w:rFonts w:asciiTheme="majorBidi" w:eastAsia="Times New Roman" w:hAnsiTheme="majorBidi" w:cstheme="majorBidi"/>
          <w:b w:val="0"/>
          <w:bCs w:val="0"/>
          <w:sz w:val="24"/>
          <w:szCs w:val="24"/>
          <w:lang w:val="fr-FR" w:eastAsia="fr-FR"/>
        </w:rPr>
      </w:pPr>
      <w:r w:rsidRPr="00ED1593"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  <w:t>Les reins maintiennent l’équilibre hydrique de l’organisme</w:t>
      </w:r>
      <w:r w:rsidR="00D74E7A"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  <w:t>.</w:t>
      </w:r>
    </w:p>
    <w:p w:rsidR="001E7474" w:rsidRPr="00500C5B" w:rsidRDefault="001E7474" w:rsidP="001E7474">
      <w:pPr>
        <w:pStyle w:val="Paragraphedeliste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outlineLvl w:val="2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 w:rsidRPr="00500C5B">
        <w:rPr>
          <w:rFonts w:asciiTheme="majorBidi" w:hAnsiTheme="majorBidi" w:cstheme="majorBidi"/>
          <w:sz w:val="24"/>
          <w:szCs w:val="24"/>
          <w:shd w:val="clear" w:color="auto" w:fill="FFFFFF"/>
        </w:rPr>
        <w:t>Le bassinet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:</w:t>
      </w:r>
    </w:p>
    <w:p w:rsidR="001E7474" w:rsidRPr="00500C5B" w:rsidRDefault="001E7474" w:rsidP="001E7474">
      <w:pPr>
        <w:pStyle w:val="Paragraphedeliste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outlineLvl w:val="2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 w:rsidRPr="00500C5B">
        <w:rPr>
          <w:rFonts w:asciiTheme="majorBidi" w:hAnsiTheme="majorBidi" w:cstheme="majorBidi"/>
          <w:color w:val="000000"/>
          <w:sz w:val="24"/>
          <w:szCs w:val="24"/>
        </w:rPr>
        <w:t>Reçoit l'eau et des déchets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1E7474" w:rsidRPr="00500C5B" w:rsidRDefault="001E7474" w:rsidP="001E7474">
      <w:pPr>
        <w:pStyle w:val="Paragraphedeliste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outlineLvl w:val="2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 w:rsidRPr="00500C5B">
        <w:rPr>
          <w:rFonts w:asciiTheme="majorBidi" w:hAnsiTheme="majorBidi" w:cstheme="majorBidi"/>
          <w:color w:val="000000"/>
          <w:sz w:val="24"/>
          <w:szCs w:val="24"/>
        </w:rPr>
        <w:t>Collection d'Urine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D74E7A" w:rsidRPr="007C1379" w:rsidRDefault="007C1379" w:rsidP="004F2DC1">
      <w:pPr>
        <w:pStyle w:val="Paragraphedeliste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outlineLvl w:val="2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 w:rsidRPr="00B848F3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val="fr-FR" w:eastAsia="fr-FR"/>
        </w:rPr>
        <w:pict>
          <v:rect id="_x0000_s1053" style="position:absolute;left:0;text-align:left;margin-left:425.6pt;margin-top:2pt;width:89.45pt;height:72.45pt;z-index:251687936;mso-wrap-style:none" stroked="f">
            <v:textbox style="mso-fit-shape-to-text:t">
              <w:txbxContent>
                <w:p w:rsidR="007C1379" w:rsidRDefault="007C1379" w:rsidP="007C1379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923925" cy="676275"/>
                        <wp:effectExtent l="19050" t="0" r="9525" b="0"/>
                        <wp:docPr id="195" name="Image 1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E7474" w:rsidRPr="00500C5B">
        <w:rPr>
          <w:rFonts w:asciiTheme="majorBidi" w:hAnsiTheme="majorBidi" w:cstheme="majorBidi"/>
          <w:color w:val="000000"/>
          <w:sz w:val="24"/>
          <w:szCs w:val="24"/>
        </w:rPr>
        <w:t>Déplace l'Urine dans les uretères</w:t>
      </w:r>
      <w:r w:rsidR="001E7474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7C1379" w:rsidRPr="00EE605C" w:rsidRDefault="007C1379" w:rsidP="007C1379">
      <w:pPr>
        <w:pStyle w:val="Paragraphedeliste"/>
        <w:numPr>
          <w:ilvl w:val="0"/>
          <w:numId w:val="27"/>
        </w:numPr>
        <w:spacing w:after="0" w:line="360" w:lineRule="auto"/>
        <w:jc w:val="both"/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</w:pPr>
      <w:r w:rsidRPr="002E2614">
        <w:rPr>
          <w:rFonts w:ascii="Times New Roman" w:hAnsi="Times New Roman" w:cs="Times New Roman"/>
          <w:b/>
          <w:bCs/>
          <w:sz w:val="24"/>
          <w:szCs w:val="24"/>
        </w:rPr>
        <w:t xml:space="preserve">La physiologie </w:t>
      </w:r>
      <w:r>
        <w:rPr>
          <w:rFonts w:ascii="Times New Roman" w:hAnsi="Times New Roman" w:cs="Times New Roman"/>
          <w:b/>
          <w:bCs/>
          <w:sz w:val="24"/>
          <w:szCs w:val="24"/>
        </w:rPr>
        <w:t>endocrine (02 p)</w:t>
      </w:r>
    </w:p>
    <w:p w:rsidR="007C1379" w:rsidRDefault="007C1379" w:rsidP="007C1379">
      <w:pPr>
        <w:shd w:val="clear" w:color="auto" w:fill="FFFFFF"/>
        <w:spacing w:after="0" w:line="360" w:lineRule="auto"/>
        <w:jc w:val="both"/>
        <w:outlineLvl w:val="2"/>
        <w:rPr>
          <w:rStyle w:val="lev"/>
          <w:rFonts w:asciiTheme="majorBidi" w:eastAsia="Times New Roman" w:hAnsiTheme="majorBidi" w:cstheme="majorBidi"/>
          <w:b w:val="0"/>
          <w:bCs w:val="0"/>
          <w:sz w:val="24"/>
          <w:szCs w:val="24"/>
          <w:lang w:val="fr-FR" w:eastAsia="fr-FR"/>
        </w:rPr>
      </w:pPr>
      <w:r w:rsidRPr="00EE605C">
        <w:rPr>
          <w:rStyle w:val="lev"/>
          <w:rFonts w:asciiTheme="majorBidi" w:eastAsia="Times New Roman" w:hAnsiTheme="majorBidi" w:cstheme="majorBidi"/>
          <w:sz w:val="24"/>
          <w:szCs w:val="24"/>
          <w:lang w:val="fr-FR" w:eastAsia="fr-FR"/>
        </w:rPr>
        <w:t>C-1</w:t>
      </w:r>
      <w:r>
        <w:rPr>
          <w:rStyle w:val="lev"/>
          <w:rFonts w:asciiTheme="majorBidi" w:eastAsia="Times New Roman" w:hAnsiTheme="majorBidi" w:cstheme="majorBidi"/>
          <w:b w:val="0"/>
          <w:bCs w:val="0"/>
          <w:sz w:val="24"/>
          <w:szCs w:val="24"/>
          <w:lang w:val="fr-FR" w:eastAsia="fr-FR"/>
        </w:rPr>
        <w:t xml:space="preserve"> </w:t>
      </w:r>
      <w:r w:rsidRPr="00EE605C">
        <w:rPr>
          <w:rStyle w:val="lev"/>
          <w:rFonts w:asciiTheme="majorBidi" w:eastAsia="Times New Roman" w:hAnsiTheme="majorBidi" w:cstheme="majorBidi"/>
          <w:b w:val="0"/>
          <w:bCs w:val="0"/>
          <w:sz w:val="24"/>
          <w:szCs w:val="24"/>
          <w:lang w:val="fr-FR" w:eastAsia="fr-FR"/>
        </w:rPr>
        <w:t>Quelles hormones de l’hypophyse stimulent la sécrétion des hormones ovariennes ?</w:t>
      </w:r>
    </w:p>
    <w:p w:rsidR="007C1379" w:rsidRPr="007C1379" w:rsidRDefault="007C1379" w:rsidP="007C1379">
      <w:pPr>
        <w:pStyle w:val="Paragraphedeliste"/>
        <w:numPr>
          <w:ilvl w:val="0"/>
          <w:numId w:val="34"/>
        </w:numPr>
        <w:shd w:val="clear" w:color="auto" w:fill="FFFFFF"/>
        <w:spacing w:after="0" w:line="360" w:lineRule="auto"/>
        <w:jc w:val="both"/>
        <w:outlineLvl w:val="2"/>
        <w:rPr>
          <w:rStyle w:val="lev"/>
          <w:rFonts w:asciiTheme="majorBidi" w:eastAsia="Times New Roman" w:hAnsiTheme="majorBidi" w:cstheme="majorBidi"/>
          <w:b w:val="0"/>
          <w:bCs w:val="0"/>
          <w:sz w:val="24"/>
          <w:szCs w:val="24"/>
          <w:lang w:val="fr-FR" w:eastAsia="fr-FR"/>
        </w:rPr>
      </w:pPr>
      <w:r>
        <w:rPr>
          <w:rStyle w:val="lev"/>
          <w:rFonts w:asciiTheme="majorBidi" w:eastAsia="Times New Roman" w:hAnsiTheme="majorBidi" w:cstheme="majorBidi"/>
          <w:b w:val="0"/>
          <w:bCs w:val="0"/>
          <w:sz w:val="24"/>
          <w:szCs w:val="24"/>
          <w:lang w:val="fr-FR" w:eastAsia="fr-FR"/>
        </w:rPr>
        <w:t>FSH, LH.</w:t>
      </w:r>
    </w:p>
    <w:p w:rsidR="00181601" w:rsidRPr="002E2614" w:rsidRDefault="00DC5254" w:rsidP="003F4510">
      <w:pPr>
        <w:pStyle w:val="Paragraphedeliste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254">
        <w:rPr>
          <w:rFonts w:ascii="Times New Roman" w:hAnsi="Times New Roman" w:cs="Times New Roman"/>
          <w:b/>
          <w:bCs/>
          <w:noProof/>
          <w:sz w:val="24"/>
          <w:szCs w:val="24"/>
          <w:lang w:val="fr-FR" w:eastAsia="fr-FR"/>
        </w:rPr>
        <w:lastRenderedPageBreak/>
        <w:pict>
          <v:rect id="_x0000_s1048" style="position:absolute;left:0;text-align:left;margin-left:223.85pt;margin-top:29pt;width:120pt;height:103.5pt;z-index:251682816" filled="f" stroked="f">
            <v:textbox>
              <w:txbxContent>
                <w:p w:rsidR="00E74150" w:rsidRDefault="00E74150" w:rsidP="00E74150">
                  <w:r w:rsidRPr="00E74150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941070" cy="873693"/>
                        <wp:effectExtent l="19050" t="0" r="0" b="0"/>
                        <wp:docPr id="1" name="Image 1" descr="biscuitmastication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27" name="Picture 15" descr="biscuitmastication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1070" cy="8736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2634" w:rsidRPr="0059298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2E2614" w:rsidRPr="00592980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374859" w:rsidRPr="00592980">
        <w:rPr>
          <w:rFonts w:ascii="Times New Roman" w:hAnsi="Times New Roman" w:cs="Times New Roman"/>
          <w:b/>
          <w:bCs/>
          <w:sz w:val="24"/>
          <w:szCs w:val="24"/>
        </w:rPr>
        <w:t>physiologie digestive</w:t>
      </w:r>
      <w:r w:rsidR="00374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180">
        <w:rPr>
          <w:rFonts w:ascii="Times New Roman" w:hAnsi="Times New Roman" w:cs="Times New Roman"/>
          <w:b/>
          <w:bCs/>
          <w:sz w:val="24"/>
          <w:szCs w:val="24"/>
        </w:rPr>
        <w:t>(0</w:t>
      </w:r>
      <w:r w:rsidR="003F451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D0180">
        <w:rPr>
          <w:rFonts w:ascii="Times New Roman" w:hAnsi="Times New Roman" w:cs="Times New Roman"/>
          <w:b/>
          <w:bCs/>
          <w:sz w:val="24"/>
          <w:szCs w:val="24"/>
        </w:rPr>
        <w:t xml:space="preserve"> p)</w:t>
      </w:r>
    </w:p>
    <w:p w:rsidR="00181601" w:rsidRPr="00181601" w:rsidRDefault="00181601" w:rsidP="00181601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2E2614">
        <w:rPr>
          <w:rFonts w:asciiTheme="majorBidi" w:hAnsiTheme="majorBidi" w:cstheme="majorBidi"/>
          <w:b/>
          <w:bCs/>
          <w:sz w:val="24"/>
          <w:szCs w:val="24"/>
          <w:lang w:val="fr-FR"/>
        </w:rPr>
        <w:t>C-1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181601">
        <w:rPr>
          <w:rFonts w:asciiTheme="majorBidi" w:hAnsiTheme="majorBidi" w:cstheme="majorBidi"/>
          <w:sz w:val="24"/>
          <w:szCs w:val="24"/>
        </w:rPr>
        <w:t xml:space="preserve">A quoi sert l’appareil digestif </w:t>
      </w:r>
      <w:r w:rsidRPr="00181601">
        <w:rPr>
          <w:rFonts w:asciiTheme="majorBidi" w:hAnsiTheme="majorBidi" w:cstheme="majorBidi"/>
          <w:sz w:val="24"/>
          <w:szCs w:val="24"/>
          <w:lang w:val="fr-FR"/>
        </w:rPr>
        <w:t xml:space="preserve">? </w:t>
      </w:r>
    </w:p>
    <w:p w:rsidR="00181601" w:rsidRPr="007C1379" w:rsidRDefault="00181601" w:rsidP="007C1379">
      <w:pPr>
        <w:pStyle w:val="Paragraphedeliste"/>
        <w:numPr>
          <w:ilvl w:val="0"/>
          <w:numId w:val="34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379">
        <w:rPr>
          <w:rFonts w:asciiTheme="majorBidi" w:hAnsiTheme="majorBidi" w:cstheme="majorBidi"/>
          <w:sz w:val="24"/>
          <w:szCs w:val="24"/>
          <w:lang w:val="fr-FR"/>
        </w:rPr>
        <w:t>A transformer les aliments en nutriments</w:t>
      </w:r>
    </w:p>
    <w:p w:rsidR="00181601" w:rsidRPr="00181601" w:rsidRDefault="00181601" w:rsidP="00181601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2E2614">
        <w:rPr>
          <w:rFonts w:asciiTheme="majorBidi" w:hAnsiTheme="majorBidi" w:cstheme="majorBidi"/>
          <w:b/>
          <w:bCs/>
          <w:sz w:val="24"/>
          <w:szCs w:val="24"/>
        </w:rPr>
        <w:t>C-2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81601">
        <w:rPr>
          <w:rFonts w:asciiTheme="majorBidi" w:hAnsiTheme="majorBidi" w:cstheme="majorBidi"/>
          <w:sz w:val="24"/>
          <w:szCs w:val="24"/>
        </w:rPr>
        <w:t>En quoi sont transformés les aliments</w:t>
      </w:r>
      <w:r w:rsidRPr="00181601">
        <w:rPr>
          <w:rFonts w:asciiTheme="majorBidi" w:hAnsiTheme="majorBidi" w:cstheme="majorBidi"/>
          <w:sz w:val="24"/>
          <w:szCs w:val="24"/>
          <w:lang w:val="fr-FR"/>
        </w:rPr>
        <w:t>?</w:t>
      </w:r>
    </w:p>
    <w:p w:rsidR="00374859" w:rsidRPr="007C1379" w:rsidRDefault="00181601" w:rsidP="007C1379">
      <w:pPr>
        <w:pStyle w:val="Paragraphedeliste"/>
        <w:numPr>
          <w:ilvl w:val="0"/>
          <w:numId w:val="34"/>
        </w:numPr>
        <w:tabs>
          <w:tab w:val="left" w:pos="426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7C1379">
        <w:rPr>
          <w:rFonts w:asciiTheme="majorBidi" w:hAnsiTheme="majorBidi" w:cstheme="majorBidi"/>
          <w:sz w:val="24"/>
          <w:szCs w:val="24"/>
          <w:lang w:val="fr-FR"/>
        </w:rPr>
        <w:t>En petites particules appelées nutriments</w:t>
      </w:r>
    </w:p>
    <w:p w:rsidR="00374859" w:rsidRPr="002E2614" w:rsidRDefault="00374859" w:rsidP="002E2614">
      <w:pPr>
        <w:tabs>
          <w:tab w:val="left" w:pos="426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2E2614" w:rsidRDefault="002E2614" w:rsidP="006D0180">
      <w:pPr>
        <w:pStyle w:val="Paragraphedeliste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2980">
        <w:rPr>
          <w:rFonts w:ascii="Times New Roman" w:hAnsi="Times New Roman" w:cs="Times New Roman"/>
          <w:b/>
          <w:bCs/>
          <w:sz w:val="24"/>
          <w:szCs w:val="24"/>
        </w:rPr>
        <w:t>Physiologie de milieu intérieur</w:t>
      </w:r>
      <w:r w:rsidR="006D0180">
        <w:rPr>
          <w:rFonts w:ascii="Times New Roman" w:hAnsi="Times New Roman" w:cs="Times New Roman"/>
          <w:b/>
          <w:bCs/>
          <w:sz w:val="24"/>
          <w:szCs w:val="24"/>
        </w:rPr>
        <w:t xml:space="preserve"> (02 p)</w:t>
      </w:r>
    </w:p>
    <w:p w:rsidR="00E12634" w:rsidRPr="002E2614" w:rsidRDefault="00DC5254" w:rsidP="002E261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5254">
        <w:rPr>
          <w:b/>
          <w:bCs/>
          <w:noProof/>
          <w:lang w:val="fr-FR" w:eastAsia="fr-FR"/>
        </w:rPr>
        <w:pict>
          <v:rect id="_x0000_s1035" style="position:absolute;margin-left:-19.15pt;margin-top:30.5pt;width:21pt;height:15pt;z-index:251669504"/>
        </w:pict>
      </w:r>
      <w:r w:rsidR="002E2614" w:rsidRPr="002E2614">
        <w:rPr>
          <w:rFonts w:ascii="Times New Roman" w:hAnsi="Times New Roman" w:cs="Times New Roman"/>
          <w:b/>
          <w:bCs/>
          <w:sz w:val="24"/>
          <w:szCs w:val="24"/>
          <w:lang w:val="fr-CA"/>
        </w:rPr>
        <w:t>A-1</w:t>
      </w:r>
      <w:r w:rsidR="002E261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E12634" w:rsidRPr="002E2614">
        <w:rPr>
          <w:rFonts w:ascii="Times New Roman" w:hAnsi="Times New Roman" w:cs="Times New Roman"/>
          <w:sz w:val="24"/>
          <w:szCs w:val="24"/>
          <w:lang w:val="fr-CA"/>
        </w:rPr>
        <w:t xml:space="preserve"> Quel organe fait partit du système circulatoire ?</w:t>
      </w:r>
    </w:p>
    <w:p w:rsidR="00E12634" w:rsidRPr="00D50565" w:rsidRDefault="00E12634" w:rsidP="00D74E7A">
      <w:pPr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 w:rsidRPr="00D50565">
        <w:rPr>
          <w:rFonts w:ascii="Times New Roman" w:hAnsi="Times New Roman" w:cs="Times New Roman"/>
          <w:sz w:val="24"/>
          <w:szCs w:val="24"/>
          <w:lang w:val="fr-CA"/>
        </w:rPr>
        <w:t>L'anus.</w:t>
      </w:r>
    </w:p>
    <w:p w:rsidR="00E12634" w:rsidRDefault="00DC5254" w:rsidP="00D74E7A">
      <w:pPr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-17.35pt;margin-top:2.25pt;width:16.5pt;height:11.2pt;flip:x;z-index:251680768" o:connectortype="straight" strokeweight="4.5pt"/>
        </w:pict>
      </w: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pict>
          <v:shape id="_x0000_s1044" type="#_x0000_t32" style="position:absolute;margin-left:-18.4pt;margin-top:.45pt;width:18.75pt;height:15pt;z-index:251678720" o:connectortype="straight" strokeweight="4.5pt"/>
        </w:pict>
      </w: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pict>
          <v:rect id="_x0000_s1034" style="position:absolute;margin-left:-19.15pt;margin-top:.45pt;width:21pt;height:15pt;z-index:251668480"/>
        </w:pict>
      </w:r>
      <w:r w:rsidR="00E12634">
        <w:rPr>
          <w:rFonts w:ascii="Times New Roman" w:hAnsi="Times New Roman" w:cs="Times New Roman"/>
          <w:sz w:val="24"/>
          <w:szCs w:val="24"/>
        </w:rPr>
        <w:t xml:space="preserve">  </w:t>
      </w:r>
      <w:r w:rsidR="00E12634" w:rsidRPr="00592980">
        <w:rPr>
          <w:rFonts w:ascii="Times New Roman" w:hAnsi="Times New Roman" w:cs="Times New Roman"/>
          <w:sz w:val="24"/>
          <w:szCs w:val="24"/>
        </w:rPr>
        <w:t>Vaisseaux sanguins </w:t>
      </w:r>
    </w:p>
    <w:p w:rsidR="00E12634" w:rsidRPr="00D50565" w:rsidRDefault="00DC5254" w:rsidP="00D74E7A">
      <w:pPr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pict>
          <v:rect id="_x0000_s1033" style="position:absolute;margin-left:-19.15pt;margin-top:.5pt;width:21pt;height:15pt;z-index:251667456"/>
        </w:pict>
      </w:r>
      <w:r w:rsidR="00E12634"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 w:rsidR="00E12634" w:rsidRPr="00D50565">
        <w:rPr>
          <w:rFonts w:ascii="Times New Roman" w:hAnsi="Times New Roman" w:cs="Times New Roman"/>
          <w:sz w:val="24"/>
          <w:szCs w:val="24"/>
          <w:lang w:val="fr-CA"/>
        </w:rPr>
        <w:t>Le cerveau.</w:t>
      </w:r>
    </w:p>
    <w:p w:rsidR="00E12634" w:rsidRDefault="00DC5254" w:rsidP="00D74E7A">
      <w:pPr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C5254">
        <w:rPr>
          <w:rFonts w:ascii="Times New Roman" w:hAnsi="Times New Roman" w:cs="Times New Roman"/>
          <w:noProof/>
          <w:sz w:val="24"/>
          <w:lang w:val="fr-FR" w:eastAsia="fr-FR"/>
        </w:rPr>
        <w:pict>
          <v:shape id="_x0000_s1047" type="#_x0000_t32" style="position:absolute;margin-left:-16.15pt;margin-top:31pt;width:16.5pt;height:11.05pt;flip:x;z-index:251681792" o:connectortype="straight" strokeweight="4.5pt"/>
        </w:pict>
      </w:r>
      <w:r w:rsidRPr="00DC5254">
        <w:rPr>
          <w:rFonts w:ascii="Times New Roman" w:hAnsi="Times New Roman" w:cs="Times New Roman"/>
          <w:noProof/>
          <w:sz w:val="24"/>
          <w:lang w:val="fr-FR" w:eastAsia="fr-FR"/>
        </w:rPr>
        <w:pict>
          <v:shape id="_x0000_s1045" type="#_x0000_t32" style="position:absolute;margin-left:-16.15pt;margin-top:29.8pt;width:18.75pt;height:15pt;z-index:251679744" o:connectortype="straight" strokeweight="4.5pt"/>
        </w:pict>
      </w: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pict>
          <v:rect id="_x0000_s1031" style="position:absolute;margin-left:-18.4pt;margin-top:29.8pt;width:21pt;height:15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pict>
          <v:rect id="_x0000_s1032" style="position:absolute;margin-left:-19.15pt;margin-top:-.2pt;width:21pt;height:15pt;z-index:251666432"/>
        </w:pict>
      </w:r>
      <w:r w:rsidR="00E12634"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 w:rsidR="00E12634" w:rsidRPr="00D50565">
        <w:rPr>
          <w:rFonts w:ascii="Times New Roman" w:hAnsi="Times New Roman" w:cs="Times New Roman"/>
          <w:sz w:val="24"/>
          <w:szCs w:val="24"/>
          <w:lang w:val="fr-CA"/>
        </w:rPr>
        <w:t>La peau.</w:t>
      </w:r>
    </w:p>
    <w:p w:rsidR="002E2614" w:rsidRDefault="00E12634" w:rsidP="002E261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592980">
        <w:rPr>
          <w:rFonts w:ascii="Times New Roman" w:hAnsi="Times New Roman" w:cs="Times New Roman"/>
          <w:sz w:val="24"/>
        </w:rPr>
        <w:t>Sang</w:t>
      </w:r>
      <w:r>
        <w:rPr>
          <w:rFonts w:ascii="Times New Roman" w:hAnsi="Times New Roman" w:cs="Times New Roman"/>
          <w:sz w:val="24"/>
        </w:rPr>
        <w:t>.</w:t>
      </w:r>
    </w:p>
    <w:p w:rsidR="006E63F4" w:rsidRPr="002E2614" w:rsidRDefault="006E63F4" w:rsidP="003F4510">
      <w:pPr>
        <w:spacing w:line="360" w:lineRule="auto"/>
        <w:rPr>
          <w:rFonts w:ascii="Times New Roman" w:hAnsi="Times New Roman" w:cs="Times New Roman"/>
          <w:sz w:val="24"/>
        </w:rPr>
      </w:pPr>
      <w:r w:rsidRPr="00CB634F">
        <w:rPr>
          <w:rFonts w:ascii="Times New Roman" w:hAnsi="Times New Roman" w:cs="Times New Roman"/>
          <w:b/>
          <w:bCs/>
          <w:sz w:val="24"/>
          <w:szCs w:val="24"/>
        </w:rPr>
        <w:t>C- Complétez le tableau suivant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en indiquant </w:t>
      </w:r>
      <w:r w:rsidR="006D0180">
        <w:rPr>
          <w:rFonts w:ascii="Times New Roman" w:hAnsi="Times New Roman" w:cs="Times New Roman"/>
          <w:b/>
          <w:bCs/>
          <w:sz w:val="24"/>
          <w:szCs w:val="24"/>
        </w:rPr>
        <w:t>(0</w:t>
      </w:r>
      <w:r w:rsidR="003F451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D0180">
        <w:rPr>
          <w:rFonts w:ascii="Times New Roman" w:hAnsi="Times New Roman" w:cs="Times New Roman"/>
          <w:b/>
          <w:bCs/>
          <w:sz w:val="24"/>
          <w:szCs w:val="24"/>
        </w:rPr>
        <w:t xml:space="preserve"> p)</w:t>
      </w:r>
    </w:p>
    <w:p w:rsidR="006E63F4" w:rsidRPr="00CB634F" w:rsidRDefault="006E63F4" w:rsidP="007C1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4F">
        <w:rPr>
          <w:rFonts w:ascii="Times New Roman" w:hAnsi="Times New Roman" w:cs="Times New Roman"/>
          <w:sz w:val="24"/>
          <w:szCs w:val="24"/>
        </w:rPr>
        <w:t>a. les 4 appareils impliqués dans la fonct</w:t>
      </w:r>
      <w:r>
        <w:rPr>
          <w:rFonts w:ascii="Times New Roman" w:hAnsi="Times New Roman" w:cs="Times New Roman"/>
          <w:sz w:val="24"/>
          <w:szCs w:val="24"/>
        </w:rPr>
        <w:t>ion de nutrition de l’organisme</w:t>
      </w:r>
      <w:r w:rsidRPr="00CB63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63F4" w:rsidRDefault="006E63F4" w:rsidP="007C1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4F">
        <w:rPr>
          <w:rFonts w:ascii="Times New Roman" w:hAnsi="Times New Roman" w:cs="Times New Roman"/>
          <w:sz w:val="24"/>
          <w:szCs w:val="24"/>
        </w:rPr>
        <w:t>b. la fonction de chacun de ces appareils.</w:t>
      </w:r>
    </w:p>
    <w:tbl>
      <w:tblPr>
        <w:tblStyle w:val="Grilledutableau"/>
        <w:tblW w:w="0" w:type="auto"/>
        <w:tblLook w:val="04A0"/>
      </w:tblPr>
      <w:tblGrid>
        <w:gridCol w:w="4747"/>
        <w:gridCol w:w="4747"/>
      </w:tblGrid>
      <w:tr w:rsidR="006E63F4" w:rsidTr="00237E7B">
        <w:tc>
          <w:tcPr>
            <w:tcW w:w="4747" w:type="dxa"/>
          </w:tcPr>
          <w:p w:rsidR="006E63F4" w:rsidRPr="006F0712" w:rsidRDefault="00181601" w:rsidP="00D74E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 A</w:t>
            </w:r>
            <w:r w:rsidRPr="006F0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ppareils</w:t>
            </w:r>
          </w:p>
        </w:tc>
        <w:tc>
          <w:tcPr>
            <w:tcW w:w="4747" w:type="dxa"/>
          </w:tcPr>
          <w:p w:rsidR="006E63F4" w:rsidRPr="006F0712" w:rsidRDefault="00181601" w:rsidP="00D74E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b- </w:t>
            </w:r>
            <w:r w:rsidR="006E63F4" w:rsidRPr="006F0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Fonctions</w:t>
            </w:r>
          </w:p>
          <w:p w:rsidR="006E63F4" w:rsidRPr="006F0712" w:rsidRDefault="006E63F4" w:rsidP="00D74E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63F4" w:rsidTr="00237E7B">
        <w:tc>
          <w:tcPr>
            <w:tcW w:w="4747" w:type="dxa"/>
          </w:tcPr>
          <w:p w:rsidR="006E63F4" w:rsidRPr="006F0712" w:rsidRDefault="006E63F4" w:rsidP="00D74E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Respiratoire</w:t>
            </w:r>
          </w:p>
        </w:tc>
        <w:tc>
          <w:tcPr>
            <w:tcW w:w="4747" w:type="dxa"/>
          </w:tcPr>
          <w:p w:rsidR="006E63F4" w:rsidRDefault="006E63F4" w:rsidP="003418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F">
              <w:rPr>
                <w:rFonts w:ascii="Times New Roman" w:hAnsi="Times New Roman" w:cs="Times New Roman"/>
                <w:sz w:val="24"/>
                <w:szCs w:val="24"/>
              </w:rPr>
              <w:t>Introduire dans notre corps l’oxygène indispensable à la vie et rejeter le dioxyde de carbone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6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3F4" w:rsidTr="00237E7B">
        <w:tc>
          <w:tcPr>
            <w:tcW w:w="4747" w:type="dxa"/>
          </w:tcPr>
          <w:p w:rsidR="006E63F4" w:rsidRPr="006F0712" w:rsidRDefault="006E63F4" w:rsidP="00D74E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Circulatoire</w:t>
            </w:r>
          </w:p>
        </w:tc>
        <w:tc>
          <w:tcPr>
            <w:tcW w:w="4747" w:type="dxa"/>
          </w:tcPr>
          <w:p w:rsidR="006E63F4" w:rsidRPr="00CB634F" w:rsidRDefault="006E63F4" w:rsidP="00D7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F">
              <w:rPr>
                <w:rFonts w:ascii="Times New Roman" w:hAnsi="Times New Roman" w:cs="Times New Roman"/>
                <w:sz w:val="24"/>
                <w:szCs w:val="24"/>
              </w:rPr>
              <w:t xml:space="preserve">Assurer le transit des matières premières et </w:t>
            </w:r>
          </w:p>
          <w:p w:rsidR="006E63F4" w:rsidRDefault="006E63F4" w:rsidP="003418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F">
              <w:rPr>
                <w:rFonts w:ascii="Times New Roman" w:hAnsi="Times New Roman" w:cs="Times New Roman"/>
                <w:sz w:val="24"/>
                <w:szCs w:val="24"/>
              </w:rPr>
              <w:t>l’évacuation des déchets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6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95F">
              <w:rPr>
                <w:rFonts w:ascii="Times New Roman" w:hAnsi="Times New Roman" w:cs="Times New Roman"/>
                <w:sz w:val="24"/>
                <w:szCs w:val="24"/>
              </w:rPr>
              <w:t>Transport CO</w:t>
            </w:r>
            <w:r w:rsidR="003E595F" w:rsidRPr="003E59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3E595F">
              <w:rPr>
                <w:rFonts w:ascii="Times New Roman" w:hAnsi="Times New Roman" w:cs="Times New Roman"/>
                <w:sz w:val="24"/>
                <w:szCs w:val="24"/>
              </w:rPr>
              <w:t>,O</w:t>
            </w:r>
            <w:r w:rsidR="003E595F" w:rsidRPr="003E59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3E59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….</w:t>
            </w:r>
            <w:r w:rsidR="003E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3F4" w:rsidTr="00237E7B">
        <w:tc>
          <w:tcPr>
            <w:tcW w:w="4747" w:type="dxa"/>
          </w:tcPr>
          <w:p w:rsidR="006E63F4" w:rsidRPr="006F0712" w:rsidRDefault="006E63F4" w:rsidP="00D74E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Digestif  </w:t>
            </w:r>
          </w:p>
        </w:tc>
        <w:tc>
          <w:tcPr>
            <w:tcW w:w="4747" w:type="dxa"/>
          </w:tcPr>
          <w:p w:rsidR="006E63F4" w:rsidRDefault="006E63F4" w:rsidP="003418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F">
              <w:rPr>
                <w:rFonts w:ascii="Times New Roman" w:hAnsi="Times New Roman" w:cs="Times New Roman"/>
                <w:sz w:val="24"/>
                <w:szCs w:val="24"/>
              </w:rPr>
              <w:t xml:space="preserve">Assurer la digestion des aliments en substances plus simples </w:t>
            </w:r>
            <w:r w:rsidR="00D74E7A">
              <w:rPr>
                <w:rFonts w:ascii="Times New Roman" w:hAnsi="Times New Roman" w:cs="Times New Roman"/>
                <w:sz w:val="24"/>
                <w:szCs w:val="24"/>
              </w:rPr>
              <w:t>et assimilables par l’organisme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63F4" w:rsidTr="00237E7B">
        <w:tc>
          <w:tcPr>
            <w:tcW w:w="4747" w:type="dxa"/>
          </w:tcPr>
          <w:p w:rsidR="006E63F4" w:rsidRPr="006F0712" w:rsidRDefault="006E63F4" w:rsidP="00D74E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Excréteur</w:t>
            </w:r>
          </w:p>
        </w:tc>
        <w:tc>
          <w:tcPr>
            <w:tcW w:w="4747" w:type="dxa"/>
          </w:tcPr>
          <w:p w:rsidR="006E63F4" w:rsidRDefault="006E63F4" w:rsidP="00D7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F">
              <w:rPr>
                <w:rFonts w:ascii="Times New Roman" w:hAnsi="Times New Roman" w:cs="Times New Roman"/>
                <w:sz w:val="24"/>
                <w:szCs w:val="24"/>
              </w:rPr>
              <w:t xml:space="preserve">  Permettre à l’organisme d’éliminer les déchets provenant de la vie des cellules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E63F4" w:rsidRDefault="00C57CCE" w:rsidP="00E60B00">
      <w:pPr>
        <w:spacing w:line="360" w:lineRule="auto"/>
      </w:pPr>
      <w:r w:rsidRPr="00C57CCE">
        <w:rPr>
          <w:noProof/>
          <w:lang w:val="fr-FR" w:eastAsia="fr-FR"/>
        </w:rPr>
        <w:drawing>
          <wp:inline distT="0" distB="0" distL="0" distR="0">
            <wp:extent cx="971550" cy="685800"/>
            <wp:effectExtent l="19050" t="0" r="0" b="0"/>
            <wp:docPr id="4" name="Image 4" descr="Système respiratoi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" name="Picture 6" descr="Système respiratoi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74" cy="68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B00">
        <w:t xml:space="preserve">                       </w:t>
      </w:r>
      <w:r w:rsidR="00E60B00" w:rsidRPr="00E60B00">
        <w:rPr>
          <w:noProof/>
          <w:lang w:val="fr-FR" w:eastAsia="fr-FR"/>
        </w:rPr>
        <w:drawing>
          <wp:inline distT="0" distB="0" distL="0" distR="0">
            <wp:extent cx="807720" cy="721563"/>
            <wp:effectExtent l="19050" t="0" r="0" b="0"/>
            <wp:docPr id="14" name="Image 3" descr="http://www.france-adot.org/images/actualite/2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2" descr="http://www.france-adot.org/images/actualite/2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2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B00">
        <w:t xml:space="preserve">                        </w:t>
      </w:r>
      <w:r w:rsidR="00E60B00" w:rsidRPr="00E60B00">
        <w:rPr>
          <w:noProof/>
          <w:lang w:val="fr-FR" w:eastAsia="fr-FR"/>
        </w:rPr>
        <w:drawing>
          <wp:inline distT="0" distB="0" distL="0" distR="0">
            <wp:extent cx="781050" cy="771525"/>
            <wp:effectExtent l="19050" t="0" r="0" b="0"/>
            <wp:docPr id="5" name="Image 5" descr="Cap_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5" descr="Cap_0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17" cy="77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B00">
        <w:t xml:space="preserve">                        </w:t>
      </w:r>
      <w:r w:rsidR="00E60B00" w:rsidRPr="00E60B00">
        <w:rPr>
          <w:noProof/>
          <w:lang w:val="fr-FR" w:eastAsia="fr-FR"/>
        </w:rPr>
        <w:drawing>
          <wp:inline distT="0" distB="0" distL="0" distR="0">
            <wp:extent cx="874395" cy="708529"/>
            <wp:effectExtent l="19050" t="0" r="1905" b="0"/>
            <wp:docPr id="15" name="Image 2" descr="intesti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4" name="Picture 8" descr="intestin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0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B00">
        <w:t xml:space="preserve">                           </w:t>
      </w:r>
    </w:p>
    <w:p w:rsidR="008C156B" w:rsidRPr="00A96731" w:rsidRDefault="006B5F7C" w:rsidP="00D74E7A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  <w:r w:rsidR="004E7EA6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6D085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</w:t>
      </w:r>
      <w:r w:rsidR="00203EF0" w:rsidRPr="00A96731">
        <w:rPr>
          <w:rFonts w:ascii="Times New Roman" w:hAnsi="Times New Roman" w:cs="Times New Roman"/>
          <w:b/>
          <w:bCs/>
          <w:sz w:val="24"/>
          <w:szCs w:val="24"/>
        </w:rPr>
        <w:t>Bo</w:t>
      </w:r>
      <w:r w:rsidR="00322460" w:rsidRPr="00A9673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322460" w:rsidRPr="00A96731">
        <w:rPr>
          <w:rFonts w:ascii="Times New Roman" w:hAnsi="Times New Roman" w:cs="Times New Roman"/>
          <w:sz w:val="24"/>
          <w:szCs w:val="24"/>
        </w:rPr>
        <w:t xml:space="preserve"> </w:t>
      </w:r>
      <w:r w:rsidR="00322460" w:rsidRPr="00A96731">
        <w:rPr>
          <w:rFonts w:ascii="Times New Roman" w:hAnsi="Times New Roman" w:cs="Times New Roman"/>
          <w:b/>
          <w:bCs/>
          <w:sz w:val="24"/>
          <w:szCs w:val="24"/>
        </w:rPr>
        <w:t>Courage</w:t>
      </w:r>
    </w:p>
    <w:sectPr w:rsidR="008C156B" w:rsidRPr="00A96731" w:rsidSect="00AC6D3A">
      <w:pgSz w:w="11906" w:h="16838"/>
      <w:pgMar w:top="567" w:right="1134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A19" w:rsidRDefault="003D6A19" w:rsidP="004D4E81">
      <w:pPr>
        <w:spacing w:after="0" w:line="240" w:lineRule="auto"/>
      </w:pPr>
      <w:r>
        <w:separator/>
      </w:r>
    </w:p>
  </w:endnote>
  <w:endnote w:type="continuationSeparator" w:id="1">
    <w:p w:rsidR="003D6A19" w:rsidRDefault="003D6A19" w:rsidP="004D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A19" w:rsidRDefault="003D6A19" w:rsidP="004D4E81">
      <w:pPr>
        <w:spacing w:after="0" w:line="240" w:lineRule="auto"/>
      </w:pPr>
      <w:r>
        <w:separator/>
      </w:r>
    </w:p>
  </w:footnote>
  <w:footnote w:type="continuationSeparator" w:id="1">
    <w:p w:rsidR="003D6A19" w:rsidRDefault="003D6A19" w:rsidP="004D4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732"/>
    <w:multiLevelType w:val="multilevel"/>
    <w:tmpl w:val="A8E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E40C7"/>
    <w:multiLevelType w:val="hybridMultilevel"/>
    <w:tmpl w:val="1F16FECA"/>
    <w:lvl w:ilvl="0" w:tplc="040C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18641532">
      <w:start w:val="1"/>
      <w:numFmt w:val="upperRoman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CE314F8"/>
    <w:multiLevelType w:val="hybridMultilevel"/>
    <w:tmpl w:val="BD027658"/>
    <w:lvl w:ilvl="0" w:tplc="DFD6C9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C29C1"/>
    <w:multiLevelType w:val="hybridMultilevel"/>
    <w:tmpl w:val="3D7646E0"/>
    <w:lvl w:ilvl="0" w:tplc="61BA70CE">
      <w:start w:val="1"/>
      <w:numFmt w:val="decimalZero"/>
      <w:lvlText w:val="1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B0336"/>
    <w:multiLevelType w:val="hybridMultilevel"/>
    <w:tmpl w:val="6184842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A1C4A"/>
    <w:multiLevelType w:val="hybridMultilevel"/>
    <w:tmpl w:val="989404C4"/>
    <w:lvl w:ilvl="0" w:tplc="080C0011">
      <w:start w:val="1"/>
      <w:numFmt w:val="decimal"/>
      <w:lvlText w:val="%1)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A1202"/>
    <w:multiLevelType w:val="hybridMultilevel"/>
    <w:tmpl w:val="037ABE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D5162"/>
    <w:multiLevelType w:val="hybridMultilevel"/>
    <w:tmpl w:val="C476679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1336B"/>
    <w:multiLevelType w:val="hybridMultilevel"/>
    <w:tmpl w:val="DB68AB6E"/>
    <w:lvl w:ilvl="0" w:tplc="9182AB5E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B1147"/>
    <w:multiLevelType w:val="hybridMultilevel"/>
    <w:tmpl w:val="FDC0588A"/>
    <w:lvl w:ilvl="0" w:tplc="080C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61F3A76"/>
    <w:multiLevelType w:val="hybridMultilevel"/>
    <w:tmpl w:val="E8C09F0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22857"/>
    <w:multiLevelType w:val="hybridMultilevel"/>
    <w:tmpl w:val="9D6E221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F2C23"/>
    <w:multiLevelType w:val="hybridMultilevel"/>
    <w:tmpl w:val="ADF62486"/>
    <w:lvl w:ilvl="0" w:tplc="930245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6A21BB"/>
    <w:multiLevelType w:val="hybridMultilevel"/>
    <w:tmpl w:val="80CC9B2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81EF5"/>
    <w:multiLevelType w:val="hybridMultilevel"/>
    <w:tmpl w:val="83862D04"/>
    <w:lvl w:ilvl="0" w:tplc="1A548C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BB1AA5"/>
    <w:multiLevelType w:val="hybridMultilevel"/>
    <w:tmpl w:val="0EAE7FFE"/>
    <w:lvl w:ilvl="0" w:tplc="44387FDE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96539"/>
    <w:multiLevelType w:val="hybridMultilevel"/>
    <w:tmpl w:val="D92AE05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73074"/>
    <w:multiLevelType w:val="hybridMultilevel"/>
    <w:tmpl w:val="D9FC56A2"/>
    <w:lvl w:ilvl="0" w:tplc="28628F24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14FCD"/>
    <w:multiLevelType w:val="hybridMultilevel"/>
    <w:tmpl w:val="3EC208BA"/>
    <w:lvl w:ilvl="0" w:tplc="61BA70CE">
      <w:start w:val="1"/>
      <w:numFmt w:val="decimalZero"/>
      <w:lvlText w:val="1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15C53"/>
    <w:multiLevelType w:val="hybridMultilevel"/>
    <w:tmpl w:val="6178C93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4B685D"/>
    <w:multiLevelType w:val="hybridMultilevel"/>
    <w:tmpl w:val="3D228ABC"/>
    <w:lvl w:ilvl="0" w:tplc="CE46DB92">
      <w:start w:val="1"/>
      <w:numFmt w:val="decimal"/>
      <w:lvlText w:val="%1-"/>
      <w:lvlJc w:val="left"/>
      <w:pPr>
        <w:ind w:left="360" w:hanging="360"/>
      </w:pPr>
      <w:rPr>
        <w:rFonts w:hint="default"/>
        <w:lang w:val="fr-B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C50752"/>
    <w:multiLevelType w:val="hybridMultilevel"/>
    <w:tmpl w:val="4B126A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E5CD1"/>
    <w:multiLevelType w:val="hybridMultilevel"/>
    <w:tmpl w:val="1F404910"/>
    <w:lvl w:ilvl="0" w:tplc="E28475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3331D"/>
    <w:multiLevelType w:val="hybridMultilevel"/>
    <w:tmpl w:val="1F404910"/>
    <w:lvl w:ilvl="0" w:tplc="E2847558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0E3D42"/>
    <w:multiLevelType w:val="hybridMultilevel"/>
    <w:tmpl w:val="72F45D2A"/>
    <w:lvl w:ilvl="0" w:tplc="8854A5C4">
      <w:start w:val="1"/>
      <w:numFmt w:val="upperLetter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D40C6"/>
    <w:multiLevelType w:val="hybridMultilevel"/>
    <w:tmpl w:val="584A97D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533DA"/>
    <w:multiLevelType w:val="hybridMultilevel"/>
    <w:tmpl w:val="F6085D0E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B532A27"/>
    <w:multiLevelType w:val="hybridMultilevel"/>
    <w:tmpl w:val="C5D63BA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D351D"/>
    <w:multiLevelType w:val="hybridMultilevel"/>
    <w:tmpl w:val="5D169578"/>
    <w:lvl w:ilvl="0" w:tplc="C8283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B3E2F"/>
    <w:multiLevelType w:val="hybridMultilevel"/>
    <w:tmpl w:val="C1626936"/>
    <w:lvl w:ilvl="0" w:tplc="C632EB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25D64"/>
    <w:multiLevelType w:val="hybridMultilevel"/>
    <w:tmpl w:val="37DC585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532EC9"/>
    <w:multiLevelType w:val="hybridMultilevel"/>
    <w:tmpl w:val="DE6E9F5A"/>
    <w:lvl w:ilvl="0" w:tplc="39980C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475B6"/>
    <w:multiLevelType w:val="hybridMultilevel"/>
    <w:tmpl w:val="1C4CDD20"/>
    <w:lvl w:ilvl="0" w:tplc="DF382C2C">
      <w:start w:val="2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918B4"/>
    <w:multiLevelType w:val="hybridMultilevel"/>
    <w:tmpl w:val="FF08A052"/>
    <w:lvl w:ilvl="0" w:tplc="91CEF8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5"/>
  </w:num>
  <w:num w:numId="5">
    <w:abstractNumId w:val="25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27"/>
  </w:num>
  <w:num w:numId="11">
    <w:abstractNumId w:val="1"/>
  </w:num>
  <w:num w:numId="12">
    <w:abstractNumId w:val="31"/>
  </w:num>
  <w:num w:numId="13">
    <w:abstractNumId w:val="29"/>
  </w:num>
  <w:num w:numId="14">
    <w:abstractNumId w:val="4"/>
  </w:num>
  <w:num w:numId="15">
    <w:abstractNumId w:val="15"/>
  </w:num>
  <w:num w:numId="16">
    <w:abstractNumId w:val="20"/>
  </w:num>
  <w:num w:numId="17">
    <w:abstractNumId w:val="17"/>
  </w:num>
  <w:num w:numId="18">
    <w:abstractNumId w:val="12"/>
  </w:num>
  <w:num w:numId="19">
    <w:abstractNumId w:val="33"/>
  </w:num>
  <w:num w:numId="20">
    <w:abstractNumId w:val="28"/>
  </w:num>
  <w:num w:numId="21">
    <w:abstractNumId w:val="0"/>
  </w:num>
  <w:num w:numId="22">
    <w:abstractNumId w:val="22"/>
  </w:num>
  <w:num w:numId="23">
    <w:abstractNumId w:val="2"/>
  </w:num>
  <w:num w:numId="24">
    <w:abstractNumId w:val="14"/>
  </w:num>
  <w:num w:numId="25">
    <w:abstractNumId w:val="6"/>
  </w:num>
  <w:num w:numId="26">
    <w:abstractNumId w:val="8"/>
  </w:num>
  <w:num w:numId="27">
    <w:abstractNumId w:val="30"/>
  </w:num>
  <w:num w:numId="28">
    <w:abstractNumId w:val="32"/>
  </w:num>
  <w:num w:numId="29">
    <w:abstractNumId w:val="16"/>
  </w:num>
  <w:num w:numId="30">
    <w:abstractNumId w:val="23"/>
  </w:num>
  <w:num w:numId="31">
    <w:abstractNumId w:val="19"/>
  </w:num>
  <w:num w:numId="32">
    <w:abstractNumId w:val="24"/>
  </w:num>
  <w:num w:numId="33">
    <w:abstractNumId w:val="26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5278C"/>
    <w:rsid w:val="00003457"/>
    <w:rsid w:val="00017B31"/>
    <w:rsid w:val="00022007"/>
    <w:rsid w:val="00026C8C"/>
    <w:rsid w:val="000505C2"/>
    <w:rsid w:val="00053EC5"/>
    <w:rsid w:val="00057348"/>
    <w:rsid w:val="00064E4F"/>
    <w:rsid w:val="00072919"/>
    <w:rsid w:val="00081CD6"/>
    <w:rsid w:val="00091D60"/>
    <w:rsid w:val="00095A25"/>
    <w:rsid w:val="000A12DE"/>
    <w:rsid w:val="000B507E"/>
    <w:rsid w:val="000E158D"/>
    <w:rsid w:val="000E1AF5"/>
    <w:rsid w:val="0010712A"/>
    <w:rsid w:val="001312DA"/>
    <w:rsid w:val="001404F8"/>
    <w:rsid w:val="0017019F"/>
    <w:rsid w:val="001702F0"/>
    <w:rsid w:val="00174AC4"/>
    <w:rsid w:val="00181601"/>
    <w:rsid w:val="001B060F"/>
    <w:rsid w:val="001B2FB9"/>
    <w:rsid w:val="001C343A"/>
    <w:rsid w:val="001D02E6"/>
    <w:rsid w:val="001E1229"/>
    <w:rsid w:val="001E7474"/>
    <w:rsid w:val="00203EF0"/>
    <w:rsid w:val="00211362"/>
    <w:rsid w:val="00220A5C"/>
    <w:rsid w:val="00247C3E"/>
    <w:rsid w:val="002814E9"/>
    <w:rsid w:val="0028441D"/>
    <w:rsid w:val="002A065B"/>
    <w:rsid w:val="002A0EE2"/>
    <w:rsid w:val="002A15AE"/>
    <w:rsid w:val="002A51FF"/>
    <w:rsid w:val="002C1A84"/>
    <w:rsid w:val="002C6D2A"/>
    <w:rsid w:val="002C7CB2"/>
    <w:rsid w:val="002E2614"/>
    <w:rsid w:val="002E2E54"/>
    <w:rsid w:val="00301659"/>
    <w:rsid w:val="00322460"/>
    <w:rsid w:val="003418C7"/>
    <w:rsid w:val="00362E1A"/>
    <w:rsid w:val="00374859"/>
    <w:rsid w:val="00375606"/>
    <w:rsid w:val="0038117F"/>
    <w:rsid w:val="003826ED"/>
    <w:rsid w:val="003B0CD0"/>
    <w:rsid w:val="003C5DA8"/>
    <w:rsid w:val="003D4B34"/>
    <w:rsid w:val="003D6A19"/>
    <w:rsid w:val="003E1132"/>
    <w:rsid w:val="003E595F"/>
    <w:rsid w:val="003F4510"/>
    <w:rsid w:val="0040629D"/>
    <w:rsid w:val="004250E8"/>
    <w:rsid w:val="00434533"/>
    <w:rsid w:val="00472847"/>
    <w:rsid w:val="00483B33"/>
    <w:rsid w:val="0048741E"/>
    <w:rsid w:val="004B3430"/>
    <w:rsid w:val="004B5FCC"/>
    <w:rsid w:val="004C79F9"/>
    <w:rsid w:val="004D4E81"/>
    <w:rsid w:val="004D7BD3"/>
    <w:rsid w:val="004E284C"/>
    <w:rsid w:val="004E72CD"/>
    <w:rsid w:val="004E7EA6"/>
    <w:rsid w:val="004F2DC1"/>
    <w:rsid w:val="00500C5B"/>
    <w:rsid w:val="00514278"/>
    <w:rsid w:val="005512C4"/>
    <w:rsid w:val="005554AF"/>
    <w:rsid w:val="00590FC7"/>
    <w:rsid w:val="00591864"/>
    <w:rsid w:val="005C416C"/>
    <w:rsid w:val="005E674C"/>
    <w:rsid w:val="00611D97"/>
    <w:rsid w:val="006163FD"/>
    <w:rsid w:val="00621D5E"/>
    <w:rsid w:val="00626B15"/>
    <w:rsid w:val="00673DA7"/>
    <w:rsid w:val="006A34AC"/>
    <w:rsid w:val="006B5F7C"/>
    <w:rsid w:val="006C58A0"/>
    <w:rsid w:val="006D0180"/>
    <w:rsid w:val="006D085B"/>
    <w:rsid w:val="006E3454"/>
    <w:rsid w:val="006E63F4"/>
    <w:rsid w:val="006E6F0E"/>
    <w:rsid w:val="006F2700"/>
    <w:rsid w:val="007105F3"/>
    <w:rsid w:val="00715ACE"/>
    <w:rsid w:val="0073185B"/>
    <w:rsid w:val="00735ED7"/>
    <w:rsid w:val="0074048F"/>
    <w:rsid w:val="007434CC"/>
    <w:rsid w:val="00755731"/>
    <w:rsid w:val="007757AF"/>
    <w:rsid w:val="00777F96"/>
    <w:rsid w:val="00780509"/>
    <w:rsid w:val="00794E32"/>
    <w:rsid w:val="007C1379"/>
    <w:rsid w:val="007C4E66"/>
    <w:rsid w:val="007D3BB0"/>
    <w:rsid w:val="007E317A"/>
    <w:rsid w:val="00806EF5"/>
    <w:rsid w:val="00811B02"/>
    <w:rsid w:val="00811B79"/>
    <w:rsid w:val="0083000C"/>
    <w:rsid w:val="00834991"/>
    <w:rsid w:val="0088451D"/>
    <w:rsid w:val="00891EB3"/>
    <w:rsid w:val="008B6FA9"/>
    <w:rsid w:val="008C156B"/>
    <w:rsid w:val="008E2F70"/>
    <w:rsid w:val="008E5E22"/>
    <w:rsid w:val="008E6160"/>
    <w:rsid w:val="008F1D77"/>
    <w:rsid w:val="008F62E9"/>
    <w:rsid w:val="008F7A0A"/>
    <w:rsid w:val="0091415E"/>
    <w:rsid w:val="009546B2"/>
    <w:rsid w:val="0095603E"/>
    <w:rsid w:val="0096490A"/>
    <w:rsid w:val="00965C96"/>
    <w:rsid w:val="009749ED"/>
    <w:rsid w:val="009A134F"/>
    <w:rsid w:val="009C6FA7"/>
    <w:rsid w:val="009D3319"/>
    <w:rsid w:val="009E3745"/>
    <w:rsid w:val="009F4453"/>
    <w:rsid w:val="009F4A81"/>
    <w:rsid w:val="00A420D8"/>
    <w:rsid w:val="00A50708"/>
    <w:rsid w:val="00A52439"/>
    <w:rsid w:val="00A96731"/>
    <w:rsid w:val="00AA0E1D"/>
    <w:rsid w:val="00AA504A"/>
    <w:rsid w:val="00AA73D4"/>
    <w:rsid w:val="00AC6D3A"/>
    <w:rsid w:val="00AD0E12"/>
    <w:rsid w:val="00AD25A4"/>
    <w:rsid w:val="00B05067"/>
    <w:rsid w:val="00B23484"/>
    <w:rsid w:val="00B31611"/>
    <w:rsid w:val="00B31B00"/>
    <w:rsid w:val="00B3303D"/>
    <w:rsid w:val="00B5177D"/>
    <w:rsid w:val="00B64DEB"/>
    <w:rsid w:val="00B81874"/>
    <w:rsid w:val="00B8190C"/>
    <w:rsid w:val="00B97080"/>
    <w:rsid w:val="00BB2487"/>
    <w:rsid w:val="00BC018C"/>
    <w:rsid w:val="00BE030C"/>
    <w:rsid w:val="00C05243"/>
    <w:rsid w:val="00C34460"/>
    <w:rsid w:val="00C56911"/>
    <w:rsid w:val="00C57CCE"/>
    <w:rsid w:val="00C57F23"/>
    <w:rsid w:val="00C673A7"/>
    <w:rsid w:val="00C7067F"/>
    <w:rsid w:val="00C80AF1"/>
    <w:rsid w:val="00C82778"/>
    <w:rsid w:val="00C87069"/>
    <w:rsid w:val="00CB772F"/>
    <w:rsid w:val="00CC0DB8"/>
    <w:rsid w:val="00CC5A89"/>
    <w:rsid w:val="00CF3C2F"/>
    <w:rsid w:val="00D273DE"/>
    <w:rsid w:val="00D627E0"/>
    <w:rsid w:val="00D658CB"/>
    <w:rsid w:val="00D70522"/>
    <w:rsid w:val="00D74E7A"/>
    <w:rsid w:val="00D878A3"/>
    <w:rsid w:val="00D91F13"/>
    <w:rsid w:val="00DB27FD"/>
    <w:rsid w:val="00DB7E41"/>
    <w:rsid w:val="00DC3552"/>
    <w:rsid w:val="00DC5254"/>
    <w:rsid w:val="00E12634"/>
    <w:rsid w:val="00E44C71"/>
    <w:rsid w:val="00E5278C"/>
    <w:rsid w:val="00E52898"/>
    <w:rsid w:val="00E60B00"/>
    <w:rsid w:val="00E74150"/>
    <w:rsid w:val="00E81B42"/>
    <w:rsid w:val="00E836EF"/>
    <w:rsid w:val="00EB4EDD"/>
    <w:rsid w:val="00ED1593"/>
    <w:rsid w:val="00ED3077"/>
    <w:rsid w:val="00EE1812"/>
    <w:rsid w:val="00EE5D22"/>
    <w:rsid w:val="00F05E0A"/>
    <w:rsid w:val="00F3414B"/>
    <w:rsid w:val="00F5146F"/>
    <w:rsid w:val="00F51FBE"/>
    <w:rsid w:val="00F620D2"/>
    <w:rsid w:val="00F648B2"/>
    <w:rsid w:val="00FA0F60"/>
    <w:rsid w:val="00FB0058"/>
    <w:rsid w:val="00FB5FEC"/>
    <w:rsid w:val="00FD5071"/>
    <w:rsid w:val="00FF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" strokecolor="none"/>
    </o:shapedefaults>
    <o:shapelayout v:ext="edit">
      <o:idmap v:ext="edit" data="1"/>
      <o:rules v:ext="edit">
        <o:r id="V:Rule5" type="connector" idref="#_x0000_s1047"/>
        <o:r id="V:Rule6" type="connector" idref="#_x0000_s1045"/>
        <o:r id="V:Rule7" type="connector" idref="#_x0000_s1046"/>
        <o:r id="V:Rule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DE"/>
  </w:style>
  <w:style w:type="paragraph" w:styleId="Titre3">
    <w:name w:val="heading 3"/>
    <w:basedOn w:val="Normal"/>
    <w:link w:val="Titre3Car"/>
    <w:uiPriority w:val="9"/>
    <w:qFormat/>
    <w:rsid w:val="00ED1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278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52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E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D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4E81"/>
  </w:style>
  <w:style w:type="paragraph" w:styleId="Pieddepage">
    <w:name w:val="footer"/>
    <w:basedOn w:val="Normal"/>
    <w:link w:val="PieddepageCar"/>
    <w:uiPriority w:val="99"/>
    <w:semiHidden/>
    <w:unhideWhenUsed/>
    <w:rsid w:val="004D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4E81"/>
  </w:style>
  <w:style w:type="character" w:styleId="lev">
    <w:name w:val="Strong"/>
    <w:basedOn w:val="Policepardfaut"/>
    <w:uiPriority w:val="22"/>
    <w:qFormat/>
    <w:rsid w:val="00735ED7"/>
    <w:rPr>
      <w:b/>
      <w:bCs/>
    </w:rPr>
  </w:style>
  <w:style w:type="paragraph" w:customStyle="1" w:styleId="Default">
    <w:name w:val="Default"/>
    <w:rsid w:val="00811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5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B5F7C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E44C71"/>
  </w:style>
  <w:style w:type="character" w:customStyle="1" w:styleId="link-wrapper">
    <w:name w:val="link-wrapper"/>
    <w:basedOn w:val="Policepardfaut"/>
    <w:rsid w:val="00FF2B1A"/>
  </w:style>
  <w:style w:type="character" w:customStyle="1" w:styleId="Titre3Car">
    <w:name w:val="Titre 3 Car"/>
    <w:basedOn w:val="Policepardfaut"/>
    <w:link w:val="Titre3"/>
    <w:uiPriority w:val="9"/>
    <w:rsid w:val="00ED1593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niv-tiaret.dz/images/logo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yrmecofourmis.com/glossaire/definition/625382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8095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MASSET</dc:creator>
  <cp:lastModifiedBy>pc-</cp:lastModifiedBy>
  <cp:revision>309</cp:revision>
  <dcterms:created xsi:type="dcterms:W3CDTF">2015-01-20T12:47:00Z</dcterms:created>
  <dcterms:modified xsi:type="dcterms:W3CDTF">2024-01-17T22:27:00Z</dcterms:modified>
</cp:coreProperties>
</file>